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E40E" w14:textId="01ED7B54" w:rsidR="0032086E" w:rsidRDefault="0032086E" w:rsidP="0032086E">
      <w:pPr>
        <w:jc w:val="center"/>
        <w:rPr>
          <w:rFonts w:ascii="AR JULIAN" w:hAnsi="AR JULIAN"/>
          <w:b/>
          <w:bCs/>
          <w:sz w:val="44"/>
          <w:szCs w:val="44"/>
        </w:rPr>
      </w:pPr>
      <w:r w:rsidRPr="0032086E">
        <w:rPr>
          <w:rFonts w:ascii="AR JULIAN" w:hAnsi="AR JULIAN"/>
          <w:b/>
          <w:bCs/>
          <w:sz w:val="44"/>
          <w:szCs w:val="44"/>
        </w:rPr>
        <w:t>Important Updat</w:t>
      </w:r>
      <w:r>
        <w:rPr>
          <w:rFonts w:ascii="AR JULIAN" w:hAnsi="AR JULIAN"/>
          <w:b/>
          <w:bCs/>
          <w:sz w:val="44"/>
          <w:szCs w:val="44"/>
        </w:rPr>
        <w:t>e</w:t>
      </w:r>
    </w:p>
    <w:p w14:paraId="4E93D209" w14:textId="2A5CE113" w:rsidR="0032086E" w:rsidRPr="00AA3688" w:rsidRDefault="00AA3688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Dear Families,</w:t>
      </w:r>
    </w:p>
    <w:p w14:paraId="7846815B" w14:textId="3B1B1160" w:rsidR="00B44097" w:rsidRDefault="0032086E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What a week! I did get into my classroom yesterday morning to make sure </w:t>
      </w:r>
      <w:r w:rsidR="00B44097">
        <w:rPr>
          <w:rFonts w:ascii="Rockwell" w:hAnsi="Rockwell"/>
          <w:sz w:val="28"/>
          <w:szCs w:val="28"/>
        </w:rPr>
        <w:t xml:space="preserve">desks and cubbies were labeled. I also made copies and addressed the envelopes for mailings. I did have tears in my eyes when I arrived. I plan on going in every Wednesday or Thursday during my assigned time. </w:t>
      </w:r>
    </w:p>
    <w:p w14:paraId="1A7A4C18" w14:textId="3B6115A6" w:rsidR="0032086E" w:rsidRDefault="00B44097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My fourth-grade team and I have been communicating over Zoom, phone calls and text. We are so glad to have each other!</w:t>
      </w:r>
    </w:p>
    <w:p w14:paraId="236BDDA4" w14:textId="6D4531F2" w:rsidR="00B44097" w:rsidRDefault="00B44097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 have been asked to keep track (daily) of which students are following the lesson plans that I have provided. I am highly encouraging all students to complete the tasks/activities. My expectation is that every student will participate.</w:t>
      </w:r>
    </w:p>
    <w:p w14:paraId="418FAF5C" w14:textId="6034AB88" w:rsidR="00B44097" w:rsidRDefault="00B44097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To do this, I will need families to scan(these copies are usually larger  and easier to read) or take photos of paper pencil/printed work and send them to me through email or Remind. </w:t>
      </w:r>
      <w:r w:rsidR="00AA3688">
        <w:rPr>
          <w:rFonts w:ascii="Rockwell" w:hAnsi="Rockwell"/>
          <w:sz w:val="28"/>
          <w:szCs w:val="28"/>
        </w:rPr>
        <w:t xml:space="preserve">Please try to stick with the daily agenda. Many have been doing this already! Credit will be given in PowerSchool for each assignment. I know this seems like a lot to do every day, but it is something our school must follow per the state and district plan. Online work is easy for me to track. </w:t>
      </w:r>
    </w:p>
    <w:p w14:paraId="002BA461" w14:textId="09F3619C" w:rsidR="00AA3688" w:rsidRDefault="00AA3688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I promise to keep it manageable and no more than 2 hours a day. Please encourage your child to go to my website as well. They are old enough for that responsibility. </w:t>
      </w:r>
    </w:p>
    <w:p w14:paraId="4863FA17" w14:textId="7952F025" w:rsidR="00AA3688" w:rsidRDefault="00AA3688" w:rsidP="0032086E">
      <w:pPr>
        <w:rPr>
          <w:rFonts w:ascii="Rockwell" w:hAnsi="Rockwell"/>
          <w:b/>
          <w:bCs/>
          <w:sz w:val="28"/>
          <w:szCs w:val="28"/>
        </w:rPr>
      </w:pPr>
      <w:r w:rsidRPr="00AA3688">
        <w:rPr>
          <w:rFonts w:ascii="Rockwell" w:hAnsi="Rockwell"/>
          <w:b/>
          <w:bCs/>
          <w:sz w:val="28"/>
          <w:szCs w:val="28"/>
        </w:rPr>
        <w:t>Staying connected and continuing to learn during this time will help the students feel more confident and ready to begin 5</w:t>
      </w:r>
      <w:r w:rsidRPr="00AA3688">
        <w:rPr>
          <w:rFonts w:ascii="Rockwell" w:hAnsi="Rockwell"/>
          <w:b/>
          <w:bCs/>
          <w:sz w:val="28"/>
          <w:szCs w:val="28"/>
          <w:vertAlign w:val="superscript"/>
        </w:rPr>
        <w:t>th</w:t>
      </w:r>
      <w:r w:rsidRPr="00AA3688">
        <w:rPr>
          <w:rFonts w:ascii="Rockwell" w:hAnsi="Rockwell"/>
          <w:b/>
          <w:bCs/>
          <w:sz w:val="28"/>
          <w:szCs w:val="28"/>
        </w:rPr>
        <w:t xml:space="preserve"> grade!</w:t>
      </w:r>
    </w:p>
    <w:p w14:paraId="5738C0EE" w14:textId="5FA56DBA" w:rsidR="00AA3688" w:rsidRDefault="00175BAA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D62059" wp14:editId="7CA016DD">
            <wp:simplePos x="0" y="0"/>
            <wp:positionH relativeFrom="column">
              <wp:posOffset>3505200</wp:posOffset>
            </wp:positionH>
            <wp:positionV relativeFrom="paragraph">
              <wp:posOffset>33020</wp:posOffset>
            </wp:positionV>
            <wp:extent cx="238125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688">
        <w:rPr>
          <w:rFonts w:ascii="Rockwell" w:hAnsi="Rockwell"/>
          <w:sz w:val="28"/>
          <w:szCs w:val="28"/>
        </w:rPr>
        <w:t>Like my letter from a couple of weeks ago, I am here for you. Give yourself grace! I believe in you and your children!</w:t>
      </w:r>
    </w:p>
    <w:p w14:paraId="7EEF9D31" w14:textId="496E528B" w:rsidR="00175BAA" w:rsidRDefault="00175BAA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Take care and stay safe,           </w:t>
      </w:r>
    </w:p>
    <w:p w14:paraId="7E17F958" w14:textId="55B672E0" w:rsidR="00175BAA" w:rsidRDefault="00175BAA" w:rsidP="0032086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Mrs. Munro                                              </w:t>
      </w:r>
    </w:p>
    <w:p w14:paraId="06486595" w14:textId="77777777" w:rsidR="00AA3688" w:rsidRPr="00AA3688" w:rsidRDefault="00AA3688" w:rsidP="0032086E">
      <w:pPr>
        <w:rPr>
          <w:rFonts w:ascii="Rockwell" w:hAnsi="Rockwell"/>
          <w:sz w:val="28"/>
          <w:szCs w:val="28"/>
        </w:rPr>
      </w:pPr>
    </w:p>
    <w:sectPr w:rsidR="00AA3688" w:rsidRPr="00AA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6E"/>
    <w:rsid w:val="00175BAA"/>
    <w:rsid w:val="0032086E"/>
    <w:rsid w:val="00647419"/>
    <w:rsid w:val="00887B65"/>
    <w:rsid w:val="00AA3688"/>
    <w:rsid w:val="00B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6B25"/>
  <w15:chartTrackingRefBased/>
  <w15:docId w15:val="{F036B176-4DFD-4A66-82AE-537D5439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lo-son.blogspot.com/2011/02/call-131-popcorn-thrill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Munro</dc:creator>
  <cp:keywords/>
  <dc:description/>
  <cp:lastModifiedBy>Margaret Munro</cp:lastModifiedBy>
  <cp:revision>2</cp:revision>
  <dcterms:created xsi:type="dcterms:W3CDTF">2020-04-17T15:39:00Z</dcterms:created>
  <dcterms:modified xsi:type="dcterms:W3CDTF">2020-04-17T18:17:00Z</dcterms:modified>
</cp:coreProperties>
</file>